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8E5EE" w14:textId="4736E08E" w:rsidR="00901CCB" w:rsidRPr="00356B73" w:rsidRDefault="00CF7541">
      <w:pPr>
        <w:rPr>
          <w:rFonts w:ascii="Times New Roman" w:hAnsi="Times New Roman" w:cs="Times New Roman"/>
          <w:b/>
          <w:bCs/>
          <w:sz w:val="32"/>
          <w:szCs w:val="32"/>
        </w:rPr>
      </w:pPr>
      <w:r w:rsidRPr="00356B73">
        <w:rPr>
          <w:rFonts w:ascii="Times New Roman" w:hAnsi="Times New Roman" w:cs="Times New Roman"/>
          <w:b/>
          <w:bCs/>
          <w:sz w:val="32"/>
          <w:szCs w:val="32"/>
        </w:rPr>
        <w:t>En smartere sykelønnsordning</w:t>
      </w:r>
    </w:p>
    <w:p w14:paraId="44CD7EBE" w14:textId="709028A4" w:rsidR="00CF7541" w:rsidRPr="00356B73" w:rsidRDefault="00CF7541">
      <w:pPr>
        <w:rPr>
          <w:rFonts w:ascii="Times New Roman" w:hAnsi="Times New Roman" w:cs="Times New Roman"/>
          <w:b/>
          <w:bCs/>
        </w:rPr>
      </w:pPr>
      <w:r w:rsidRPr="00356B73">
        <w:rPr>
          <w:rFonts w:ascii="Times New Roman" w:hAnsi="Times New Roman" w:cs="Times New Roman"/>
          <w:b/>
          <w:bCs/>
        </w:rPr>
        <w:t xml:space="preserve">Kan </w:t>
      </w:r>
      <w:r w:rsidR="00F60B61">
        <w:rPr>
          <w:rFonts w:ascii="Times New Roman" w:hAnsi="Times New Roman" w:cs="Times New Roman"/>
          <w:b/>
          <w:bCs/>
        </w:rPr>
        <w:t>en snart 50 år gammel ordning «</w:t>
      </w:r>
      <w:r w:rsidRPr="00356B73">
        <w:rPr>
          <w:rFonts w:ascii="Times New Roman" w:hAnsi="Times New Roman" w:cs="Times New Roman"/>
          <w:b/>
          <w:bCs/>
        </w:rPr>
        <w:t>veksles inn</w:t>
      </w:r>
      <w:r w:rsidR="00F60B61">
        <w:rPr>
          <w:rFonts w:ascii="Times New Roman" w:hAnsi="Times New Roman" w:cs="Times New Roman"/>
          <w:b/>
          <w:bCs/>
        </w:rPr>
        <w:t>»</w:t>
      </w:r>
      <w:r w:rsidRPr="00356B73">
        <w:rPr>
          <w:rFonts w:ascii="Times New Roman" w:hAnsi="Times New Roman" w:cs="Times New Roman"/>
          <w:b/>
          <w:bCs/>
        </w:rPr>
        <w:t xml:space="preserve"> i noe bedre?</w:t>
      </w:r>
    </w:p>
    <w:p w14:paraId="59A098D4" w14:textId="75F726AA" w:rsidR="005404F0" w:rsidRDefault="00070A33" w:rsidP="005404F0">
      <w:pPr>
        <w:rPr>
          <w:rFonts w:ascii="Times New Roman" w:hAnsi="Times New Roman" w:cs="Times New Roman"/>
        </w:rPr>
      </w:pPr>
      <w:r>
        <w:rPr>
          <w:rFonts w:ascii="Times New Roman" w:hAnsi="Times New Roman" w:cs="Times New Roman"/>
        </w:rPr>
        <w:t xml:space="preserve">Sykelønnsordningen </w:t>
      </w:r>
      <w:r w:rsidR="000B7460">
        <w:rPr>
          <w:rFonts w:ascii="Times New Roman" w:hAnsi="Times New Roman" w:cs="Times New Roman"/>
        </w:rPr>
        <w:t xml:space="preserve">slik vi kjenner den </w:t>
      </w:r>
      <w:r>
        <w:rPr>
          <w:rFonts w:ascii="Times New Roman" w:hAnsi="Times New Roman" w:cs="Times New Roman"/>
        </w:rPr>
        <w:t>ble innført i 1978</w:t>
      </w:r>
      <w:r w:rsidR="000B7460">
        <w:rPr>
          <w:rFonts w:ascii="Times New Roman" w:hAnsi="Times New Roman" w:cs="Times New Roman"/>
        </w:rPr>
        <w:t xml:space="preserve">. </w:t>
      </w:r>
      <w:r w:rsidR="005404F0">
        <w:rPr>
          <w:rFonts w:ascii="Times New Roman" w:hAnsi="Times New Roman" w:cs="Times New Roman"/>
        </w:rPr>
        <w:t xml:space="preserve">Ordningen omtales som en av arbeiderbevegelsens største seiere. For å forstå hvorfor må vi gå tilbake til hvordan det var forut for innføringen. </w:t>
      </w:r>
    </w:p>
    <w:p w14:paraId="69DD4EF9" w14:textId="259342CB" w:rsidR="000B7460" w:rsidRDefault="005404F0" w:rsidP="005404F0">
      <w:pPr>
        <w:rPr>
          <w:rFonts w:ascii="Times New Roman" w:hAnsi="Times New Roman" w:cs="Times New Roman"/>
        </w:rPr>
      </w:pPr>
      <w:r>
        <w:rPr>
          <w:rFonts w:ascii="Times New Roman" w:hAnsi="Times New Roman" w:cs="Times New Roman"/>
        </w:rPr>
        <w:t xml:space="preserve">Alle kan bli syke og for mange representerte dette en stor risiko. De første ordningene med ulykkesforsikring og syketrygd kom derfor på plass allerede for over 100 år siden, men de var langt mindre generøse. Offentlige tjenestemenn, derimot, hadde full lønn under sykdom allerede i 1918. </w:t>
      </w:r>
    </w:p>
    <w:p w14:paraId="47A4D3D8" w14:textId="77777777" w:rsidR="00061C7B" w:rsidRDefault="000B7460" w:rsidP="005404F0">
      <w:pPr>
        <w:rPr>
          <w:rFonts w:ascii="Times New Roman" w:hAnsi="Times New Roman" w:cs="Times New Roman"/>
        </w:rPr>
      </w:pPr>
      <w:r>
        <w:rPr>
          <w:rFonts w:ascii="Times New Roman" w:hAnsi="Times New Roman" w:cs="Times New Roman"/>
        </w:rPr>
        <w:t>I 1956 inngikk LO og NAF, datidens NHO, den første avtalen om sykelønn, som sikret brede grupper av ansatte tilleggsbetalinger under sykdom, men fortsatt var det forskjell på arbeidere og funksjonærer.</w:t>
      </w:r>
      <w:r w:rsidR="00061C7B">
        <w:rPr>
          <w:rFonts w:ascii="Times New Roman" w:hAnsi="Times New Roman" w:cs="Times New Roman"/>
        </w:rPr>
        <w:t xml:space="preserve"> </w:t>
      </w:r>
    </w:p>
    <w:p w14:paraId="6D4A228A" w14:textId="00228715" w:rsidR="005404F0" w:rsidRPr="00EA0A78" w:rsidRDefault="00061C7B" w:rsidP="005404F0">
      <w:pPr>
        <w:rPr>
          <w:rFonts w:ascii="Times New Roman" w:hAnsi="Times New Roman" w:cs="Times New Roman"/>
        </w:rPr>
      </w:pPr>
      <w:r>
        <w:rPr>
          <w:rFonts w:ascii="Times New Roman" w:hAnsi="Times New Roman" w:cs="Times New Roman"/>
        </w:rPr>
        <w:t xml:space="preserve">Ti år senere ble </w:t>
      </w:r>
      <w:r w:rsidR="005404F0">
        <w:rPr>
          <w:rFonts w:ascii="Times New Roman" w:hAnsi="Times New Roman" w:cs="Times New Roman"/>
        </w:rPr>
        <w:t>partene en</w:t>
      </w:r>
      <w:r w:rsidR="000B7460">
        <w:rPr>
          <w:rFonts w:ascii="Times New Roman" w:hAnsi="Times New Roman" w:cs="Times New Roman"/>
        </w:rPr>
        <w:t>i</w:t>
      </w:r>
      <w:r w:rsidR="005404F0">
        <w:rPr>
          <w:rFonts w:ascii="Times New Roman" w:hAnsi="Times New Roman" w:cs="Times New Roman"/>
        </w:rPr>
        <w:t xml:space="preserve">ge om at det </w:t>
      </w:r>
      <w:r w:rsidR="005404F0" w:rsidRPr="00EA0A78">
        <w:rPr>
          <w:rFonts w:ascii="Times New Roman" w:hAnsi="Times New Roman" w:cs="Times New Roman"/>
          <w:i/>
          <w:iCs/>
        </w:rPr>
        <w:t>«i prinsippet ikke var sosialt grunnlag for å differensiere mellom arbeidere og funksjonærer når det gjaldt lønn under fravær som skyldtes sykdom»</w:t>
      </w:r>
      <w:r>
        <w:rPr>
          <w:rFonts w:ascii="Times New Roman" w:hAnsi="Times New Roman" w:cs="Times New Roman"/>
          <w:i/>
          <w:iCs/>
        </w:rPr>
        <w:t xml:space="preserve">. </w:t>
      </w:r>
      <w:r w:rsidR="005404F0">
        <w:rPr>
          <w:rFonts w:ascii="Times New Roman" w:hAnsi="Times New Roman" w:cs="Times New Roman"/>
          <w:i/>
          <w:iCs/>
        </w:rPr>
        <w:t xml:space="preserve"> </w:t>
      </w:r>
    </w:p>
    <w:p w14:paraId="501BEE2F" w14:textId="0DFF0285" w:rsidR="005404F0" w:rsidRDefault="00061C7B" w:rsidP="005404F0">
      <w:pPr>
        <w:rPr>
          <w:rFonts w:ascii="Times New Roman" w:hAnsi="Times New Roman" w:cs="Times New Roman"/>
        </w:rPr>
      </w:pPr>
      <w:r>
        <w:rPr>
          <w:rFonts w:ascii="Times New Roman" w:hAnsi="Times New Roman" w:cs="Times New Roman"/>
        </w:rPr>
        <w:t>Gradvis</w:t>
      </w:r>
      <w:r w:rsidR="005404F0">
        <w:rPr>
          <w:rFonts w:ascii="Times New Roman" w:hAnsi="Times New Roman" w:cs="Times New Roman"/>
        </w:rPr>
        <w:t xml:space="preserve"> ble antall karensdager redusert </w:t>
      </w:r>
      <w:r w:rsidR="000B7460">
        <w:rPr>
          <w:rFonts w:ascii="Times New Roman" w:hAnsi="Times New Roman" w:cs="Times New Roman"/>
        </w:rPr>
        <w:t xml:space="preserve">og </w:t>
      </w:r>
      <w:r w:rsidR="005404F0">
        <w:rPr>
          <w:rFonts w:ascii="Times New Roman" w:hAnsi="Times New Roman" w:cs="Times New Roman"/>
        </w:rPr>
        <w:t>ved innføringen av dagens sykepengeordning hadde faktisk om lag 3 av 4 arbeidstakere full, eller nesten full, lønn under sykdom</w:t>
      </w:r>
      <w:r w:rsidR="000B7460">
        <w:rPr>
          <w:rFonts w:ascii="Times New Roman" w:hAnsi="Times New Roman" w:cs="Times New Roman"/>
        </w:rPr>
        <w:t xml:space="preserve"> og én karensdag</w:t>
      </w:r>
      <w:r w:rsidR="005404F0">
        <w:rPr>
          <w:rFonts w:ascii="Times New Roman" w:hAnsi="Times New Roman" w:cs="Times New Roman"/>
        </w:rPr>
        <w:t xml:space="preserve">.  </w:t>
      </w:r>
    </w:p>
    <w:p w14:paraId="5F255D11" w14:textId="30D14DBA" w:rsidR="00717BE7" w:rsidRDefault="00061C7B" w:rsidP="00684E7D">
      <w:pPr>
        <w:rPr>
          <w:rFonts w:ascii="Times New Roman" w:hAnsi="Times New Roman" w:cs="Times New Roman"/>
        </w:rPr>
      </w:pPr>
      <w:r>
        <w:rPr>
          <w:rFonts w:ascii="Times New Roman" w:hAnsi="Times New Roman" w:cs="Times New Roman"/>
        </w:rPr>
        <w:t xml:space="preserve">Utredningen om dagens sykelønnsordning </w:t>
      </w:r>
      <w:r w:rsidR="008F1729">
        <w:rPr>
          <w:rFonts w:ascii="Times New Roman" w:hAnsi="Times New Roman" w:cs="Times New Roman"/>
        </w:rPr>
        <w:t xml:space="preserve">(NOU 1976:23) er </w:t>
      </w:r>
      <w:r w:rsidR="00684E7D">
        <w:rPr>
          <w:rFonts w:ascii="Times New Roman" w:hAnsi="Times New Roman" w:cs="Times New Roman"/>
        </w:rPr>
        <w:t>interessant også i dag</w:t>
      </w:r>
      <w:r w:rsidR="00717BE7">
        <w:rPr>
          <w:rFonts w:ascii="Times New Roman" w:hAnsi="Times New Roman" w:cs="Times New Roman"/>
        </w:rPr>
        <w:t>, la meg nevne fire forhold</w:t>
      </w:r>
      <w:r w:rsidR="00684E7D">
        <w:rPr>
          <w:rFonts w:ascii="Times New Roman" w:hAnsi="Times New Roman" w:cs="Times New Roman"/>
        </w:rPr>
        <w:t xml:space="preserve">: </w:t>
      </w:r>
    </w:p>
    <w:p w14:paraId="6DFBCF9A" w14:textId="15C3DDE1" w:rsidR="00684E7D" w:rsidRPr="00684E7D" w:rsidRDefault="00061C7B" w:rsidP="00684E7D">
      <w:pPr>
        <w:rPr>
          <w:rFonts w:ascii="Times New Roman" w:hAnsi="Times New Roman" w:cs="Times New Roman"/>
        </w:rPr>
      </w:pPr>
      <w:r>
        <w:rPr>
          <w:rFonts w:ascii="Times New Roman" w:hAnsi="Times New Roman" w:cs="Times New Roman"/>
        </w:rPr>
        <w:t>A</w:t>
      </w:r>
      <w:r w:rsidR="00684E7D" w:rsidRPr="00684E7D">
        <w:rPr>
          <w:rFonts w:ascii="Times New Roman" w:hAnsi="Times New Roman" w:cs="Times New Roman"/>
        </w:rPr>
        <w:t>rbeids</w:t>
      </w:r>
      <w:r w:rsidR="00180382">
        <w:rPr>
          <w:rFonts w:ascii="Times New Roman" w:hAnsi="Times New Roman" w:cs="Times New Roman"/>
        </w:rPr>
        <w:t>giver</w:t>
      </w:r>
      <w:r w:rsidR="00684E7D" w:rsidRPr="00684E7D">
        <w:rPr>
          <w:rFonts w:ascii="Times New Roman" w:hAnsi="Times New Roman" w:cs="Times New Roman"/>
        </w:rPr>
        <w:t>perioden</w:t>
      </w:r>
      <w:r w:rsidR="00180382">
        <w:rPr>
          <w:rFonts w:ascii="Times New Roman" w:hAnsi="Times New Roman" w:cs="Times New Roman"/>
        </w:rPr>
        <w:t xml:space="preserve">, </w:t>
      </w:r>
      <w:r>
        <w:rPr>
          <w:rFonts w:ascii="Times New Roman" w:hAnsi="Times New Roman" w:cs="Times New Roman"/>
        </w:rPr>
        <w:t xml:space="preserve">altså </w:t>
      </w:r>
      <w:r w:rsidR="00180382">
        <w:rPr>
          <w:rFonts w:ascii="Times New Roman" w:hAnsi="Times New Roman" w:cs="Times New Roman"/>
        </w:rPr>
        <w:t>at arbeidsgiver betaler hele sykelønna de første 16 dagene,</w:t>
      </w:r>
      <w:r w:rsidR="00684E7D" w:rsidRPr="00684E7D">
        <w:rPr>
          <w:rFonts w:ascii="Times New Roman" w:hAnsi="Times New Roman" w:cs="Times New Roman"/>
        </w:rPr>
        <w:t xml:space="preserve"> ble innført </w:t>
      </w:r>
      <w:r w:rsidR="00180382">
        <w:rPr>
          <w:rFonts w:ascii="Times New Roman" w:hAnsi="Times New Roman" w:cs="Times New Roman"/>
        </w:rPr>
        <w:t>i 1978</w:t>
      </w:r>
      <w:r w:rsidR="00684E7D" w:rsidRPr="00684E7D">
        <w:rPr>
          <w:rFonts w:ascii="Times New Roman" w:hAnsi="Times New Roman" w:cs="Times New Roman"/>
        </w:rPr>
        <w:t xml:space="preserve">. Begrunnelsen var todelt. </w:t>
      </w:r>
      <w:r>
        <w:rPr>
          <w:rFonts w:ascii="Times New Roman" w:hAnsi="Times New Roman" w:cs="Times New Roman"/>
        </w:rPr>
        <w:t>T</w:t>
      </w:r>
      <w:r w:rsidR="00684E7D">
        <w:rPr>
          <w:rFonts w:ascii="Times New Roman" w:hAnsi="Times New Roman" w:cs="Times New Roman"/>
        </w:rPr>
        <w:t xml:space="preserve">rygdekontoret ville få langt færre søknader å behandle, </w:t>
      </w:r>
      <w:r>
        <w:rPr>
          <w:rFonts w:ascii="Times New Roman" w:hAnsi="Times New Roman" w:cs="Times New Roman"/>
        </w:rPr>
        <w:t xml:space="preserve">og arbeidsgiver, </w:t>
      </w:r>
      <w:r w:rsidR="00684E7D">
        <w:rPr>
          <w:rFonts w:ascii="Times New Roman" w:hAnsi="Times New Roman" w:cs="Times New Roman"/>
        </w:rPr>
        <w:t xml:space="preserve">ved å måtte bekoste fraværet selv, </w:t>
      </w:r>
      <w:r>
        <w:rPr>
          <w:rFonts w:ascii="Times New Roman" w:hAnsi="Times New Roman" w:cs="Times New Roman"/>
        </w:rPr>
        <w:t>v</w:t>
      </w:r>
      <w:r w:rsidR="00684E7D">
        <w:rPr>
          <w:rFonts w:ascii="Times New Roman" w:hAnsi="Times New Roman" w:cs="Times New Roman"/>
        </w:rPr>
        <w:t>ille</w:t>
      </w:r>
      <w:r>
        <w:rPr>
          <w:rFonts w:ascii="Times New Roman" w:hAnsi="Times New Roman" w:cs="Times New Roman"/>
        </w:rPr>
        <w:t xml:space="preserve"> motiveres til å</w:t>
      </w:r>
      <w:r w:rsidR="00684E7D">
        <w:rPr>
          <w:rFonts w:ascii="Times New Roman" w:hAnsi="Times New Roman" w:cs="Times New Roman"/>
        </w:rPr>
        <w:t xml:space="preserve"> </w:t>
      </w:r>
      <w:r w:rsidR="00684E7D" w:rsidRPr="00684E7D">
        <w:rPr>
          <w:rFonts w:ascii="Times New Roman" w:hAnsi="Times New Roman" w:cs="Times New Roman"/>
          <w:i/>
          <w:iCs/>
        </w:rPr>
        <w:t>«skape best mulige forhold på arbeidsplassen gjennom trivselsmessige tiltak».</w:t>
      </w:r>
      <w:r w:rsidR="00684E7D">
        <w:rPr>
          <w:rFonts w:ascii="Times New Roman" w:hAnsi="Times New Roman" w:cs="Times New Roman"/>
        </w:rPr>
        <w:t xml:space="preserve"> </w:t>
      </w:r>
    </w:p>
    <w:p w14:paraId="66BFB300" w14:textId="158E7660" w:rsidR="00717BE7" w:rsidRDefault="00061C7B">
      <w:pPr>
        <w:rPr>
          <w:rFonts w:ascii="Times New Roman" w:hAnsi="Times New Roman" w:cs="Times New Roman"/>
        </w:rPr>
      </w:pPr>
      <w:r>
        <w:rPr>
          <w:rFonts w:ascii="Times New Roman" w:hAnsi="Times New Roman" w:cs="Times New Roman"/>
        </w:rPr>
        <w:t>K</w:t>
      </w:r>
      <w:r w:rsidR="00717BE7">
        <w:rPr>
          <w:rFonts w:ascii="Times New Roman" w:hAnsi="Times New Roman" w:cs="Times New Roman"/>
        </w:rPr>
        <w:t>orte sykmeldinger utgjorde en langt høyere andel av det totale sykefraværet</w:t>
      </w:r>
      <w:r w:rsidR="00180382">
        <w:rPr>
          <w:rFonts w:ascii="Times New Roman" w:hAnsi="Times New Roman" w:cs="Times New Roman"/>
        </w:rPr>
        <w:t xml:space="preserve"> enn i dag</w:t>
      </w:r>
      <w:r w:rsidR="002E3D3B">
        <w:rPr>
          <w:rFonts w:ascii="Times New Roman" w:hAnsi="Times New Roman" w:cs="Times New Roman"/>
        </w:rPr>
        <w:t>.</w:t>
      </w:r>
      <w:r w:rsidR="00180382">
        <w:rPr>
          <w:rFonts w:ascii="Times New Roman" w:hAnsi="Times New Roman" w:cs="Times New Roman"/>
        </w:rPr>
        <w:t xml:space="preserve"> Innføringen av en arbeidsgiverperiode må derfor ha </w:t>
      </w:r>
      <w:r w:rsidR="002E3D3B">
        <w:rPr>
          <w:rFonts w:ascii="Times New Roman" w:hAnsi="Times New Roman" w:cs="Times New Roman"/>
        </w:rPr>
        <w:t>innebåret at arbeidsgiver</w:t>
      </w:r>
      <w:r>
        <w:rPr>
          <w:rFonts w:ascii="Times New Roman" w:hAnsi="Times New Roman" w:cs="Times New Roman"/>
        </w:rPr>
        <w:t xml:space="preserve"> også</w:t>
      </w:r>
      <w:r w:rsidR="002E3D3B">
        <w:rPr>
          <w:rFonts w:ascii="Times New Roman" w:hAnsi="Times New Roman" w:cs="Times New Roman"/>
        </w:rPr>
        <w:t xml:space="preserve"> betalte</w:t>
      </w:r>
      <w:r w:rsidR="00180382">
        <w:rPr>
          <w:rFonts w:ascii="Times New Roman" w:hAnsi="Times New Roman" w:cs="Times New Roman"/>
        </w:rPr>
        <w:t xml:space="preserve"> </w:t>
      </w:r>
      <w:r>
        <w:rPr>
          <w:rFonts w:ascii="Times New Roman" w:hAnsi="Times New Roman" w:cs="Times New Roman"/>
        </w:rPr>
        <w:t xml:space="preserve">for mer av </w:t>
      </w:r>
      <w:r w:rsidR="002E3D3B">
        <w:rPr>
          <w:rFonts w:ascii="Times New Roman" w:hAnsi="Times New Roman" w:cs="Times New Roman"/>
        </w:rPr>
        <w:t xml:space="preserve">fraværet enn </w:t>
      </w:r>
      <w:r>
        <w:rPr>
          <w:rFonts w:ascii="Times New Roman" w:hAnsi="Times New Roman" w:cs="Times New Roman"/>
        </w:rPr>
        <w:t>i dag</w:t>
      </w:r>
      <w:r w:rsidR="002E3D3B">
        <w:rPr>
          <w:rFonts w:ascii="Times New Roman" w:hAnsi="Times New Roman" w:cs="Times New Roman"/>
        </w:rPr>
        <w:t>.</w:t>
      </w:r>
    </w:p>
    <w:p w14:paraId="7D2E1E12" w14:textId="1ED19F7D" w:rsidR="00717BE7" w:rsidRDefault="00061C7B">
      <w:pPr>
        <w:rPr>
          <w:rFonts w:ascii="Times New Roman" w:hAnsi="Times New Roman" w:cs="Times New Roman"/>
        </w:rPr>
      </w:pPr>
      <w:r>
        <w:rPr>
          <w:rFonts w:ascii="Times New Roman" w:hAnsi="Times New Roman" w:cs="Times New Roman"/>
        </w:rPr>
        <w:t>G</w:t>
      </w:r>
      <w:r w:rsidR="00717BE7">
        <w:rPr>
          <w:rFonts w:ascii="Times New Roman" w:hAnsi="Times New Roman" w:cs="Times New Roman"/>
        </w:rPr>
        <w:t xml:space="preserve">radert sykmelding, altså at man jobber redusert pga. sykdom, er vanskelig å få øye på i utredningen. Det </w:t>
      </w:r>
      <w:r w:rsidR="008F1729">
        <w:rPr>
          <w:rFonts w:ascii="Times New Roman" w:hAnsi="Times New Roman" w:cs="Times New Roman"/>
        </w:rPr>
        <w:t>kan</w:t>
      </w:r>
      <w:r w:rsidR="00180382">
        <w:rPr>
          <w:rFonts w:ascii="Times New Roman" w:hAnsi="Times New Roman" w:cs="Times New Roman"/>
        </w:rPr>
        <w:t xml:space="preserve"> egentlig</w:t>
      </w:r>
      <w:r w:rsidR="008F1729">
        <w:rPr>
          <w:rFonts w:ascii="Times New Roman" w:hAnsi="Times New Roman" w:cs="Times New Roman"/>
        </w:rPr>
        <w:t xml:space="preserve"> virke</w:t>
      </w:r>
      <w:r w:rsidR="00717BE7">
        <w:rPr>
          <w:rFonts w:ascii="Times New Roman" w:hAnsi="Times New Roman" w:cs="Times New Roman"/>
        </w:rPr>
        <w:t xml:space="preserve"> som om synet på sykdom var langt mer sort-hvitt</w:t>
      </w:r>
      <w:r w:rsidR="008F1729">
        <w:rPr>
          <w:rFonts w:ascii="Times New Roman" w:hAnsi="Times New Roman" w:cs="Times New Roman"/>
        </w:rPr>
        <w:t>,</w:t>
      </w:r>
      <w:r w:rsidR="00717BE7">
        <w:rPr>
          <w:rFonts w:ascii="Times New Roman" w:hAnsi="Times New Roman" w:cs="Times New Roman"/>
        </w:rPr>
        <w:t xml:space="preserve"> enten var man syk eller så var man frisk</w:t>
      </w:r>
      <w:r w:rsidR="008F1729">
        <w:rPr>
          <w:rFonts w:ascii="Times New Roman" w:hAnsi="Times New Roman" w:cs="Times New Roman"/>
        </w:rPr>
        <w:t>.</w:t>
      </w:r>
      <w:r w:rsidR="00180382">
        <w:rPr>
          <w:rFonts w:ascii="Times New Roman" w:hAnsi="Times New Roman" w:cs="Times New Roman"/>
        </w:rPr>
        <w:t xml:space="preserve"> </w:t>
      </w:r>
    </w:p>
    <w:p w14:paraId="72212029" w14:textId="44174C29" w:rsidR="00B50D61" w:rsidRDefault="008F1729">
      <w:pPr>
        <w:rPr>
          <w:rFonts w:ascii="Times New Roman" w:hAnsi="Times New Roman" w:cs="Times New Roman"/>
        </w:rPr>
      </w:pPr>
      <w:r>
        <w:rPr>
          <w:rFonts w:ascii="Times New Roman" w:hAnsi="Times New Roman" w:cs="Times New Roman"/>
        </w:rPr>
        <w:t>P</w:t>
      </w:r>
      <w:r w:rsidR="00717BE7">
        <w:rPr>
          <w:rFonts w:ascii="Times New Roman" w:hAnsi="Times New Roman" w:cs="Times New Roman"/>
        </w:rPr>
        <w:t>erspektivet om at lange sykmeldinger kan fungere</w:t>
      </w:r>
      <w:r w:rsidR="002E3D3B">
        <w:rPr>
          <w:rFonts w:ascii="Times New Roman" w:hAnsi="Times New Roman" w:cs="Times New Roman"/>
        </w:rPr>
        <w:t xml:space="preserve"> som</w:t>
      </w:r>
      <w:r w:rsidR="00717BE7">
        <w:rPr>
          <w:rFonts w:ascii="Times New Roman" w:hAnsi="Times New Roman" w:cs="Times New Roman"/>
        </w:rPr>
        <w:t xml:space="preserve"> inngangsport til varig utenforskap </w:t>
      </w:r>
      <w:r>
        <w:rPr>
          <w:rFonts w:ascii="Times New Roman" w:hAnsi="Times New Roman" w:cs="Times New Roman"/>
        </w:rPr>
        <w:t>gjennom trygd er</w:t>
      </w:r>
      <w:r w:rsidR="00180382">
        <w:rPr>
          <w:rFonts w:ascii="Times New Roman" w:hAnsi="Times New Roman" w:cs="Times New Roman"/>
        </w:rPr>
        <w:t xml:space="preserve"> heller</w:t>
      </w:r>
      <w:r>
        <w:rPr>
          <w:rFonts w:ascii="Times New Roman" w:hAnsi="Times New Roman" w:cs="Times New Roman"/>
        </w:rPr>
        <w:t xml:space="preserve"> ikke </w:t>
      </w:r>
      <w:r w:rsidR="00180382">
        <w:rPr>
          <w:rFonts w:ascii="Times New Roman" w:hAnsi="Times New Roman" w:cs="Times New Roman"/>
        </w:rPr>
        <w:t xml:space="preserve">særlig </w:t>
      </w:r>
      <w:r>
        <w:rPr>
          <w:rFonts w:ascii="Times New Roman" w:hAnsi="Times New Roman" w:cs="Times New Roman"/>
        </w:rPr>
        <w:t>fremtredende</w:t>
      </w:r>
      <w:r w:rsidR="00717BE7">
        <w:rPr>
          <w:rFonts w:ascii="Times New Roman" w:hAnsi="Times New Roman" w:cs="Times New Roman"/>
        </w:rPr>
        <w:t xml:space="preserve">. </w:t>
      </w:r>
    </w:p>
    <w:p w14:paraId="4E93D106" w14:textId="16B32CBB" w:rsidR="00044577" w:rsidRDefault="00044577" w:rsidP="00044577">
      <w:pPr>
        <w:rPr>
          <w:rFonts w:ascii="Times New Roman" w:hAnsi="Times New Roman" w:cs="Times New Roman"/>
        </w:rPr>
      </w:pPr>
      <w:r>
        <w:rPr>
          <w:rFonts w:ascii="Times New Roman" w:hAnsi="Times New Roman" w:cs="Times New Roman"/>
        </w:rPr>
        <w:t>Det nå snart 50 år siden innføringen</w:t>
      </w:r>
      <w:r w:rsidR="00061C7B">
        <w:rPr>
          <w:rFonts w:ascii="Times New Roman" w:hAnsi="Times New Roman" w:cs="Times New Roman"/>
        </w:rPr>
        <w:t xml:space="preserve"> og mye har endret seg</w:t>
      </w:r>
      <w:r w:rsidR="00180382">
        <w:rPr>
          <w:rFonts w:ascii="Times New Roman" w:hAnsi="Times New Roman" w:cs="Times New Roman"/>
        </w:rPr>
        <w:t>.</w:t>
      </w:r>
      <w:r>
        <w:rPr>
          <w:rFonts w:ascii="Times New Roman" w:hAnsi="Times New Roman" w:cs="Times New Roman"/>
        </w:rPr>
        <w:t xml:space="preserve"> Det er derfor </w:t>
      </w:r>
      <w:r w:rsidR="00180382">
        <w:rPr>
          <w:rFonts w:ascii="Times New Roman" w:hAnsi="Times New Roman" w:cs="Times New Roman"/>
        </w:rPr>
        <w:t xml:space="preserve">kanskje tid for å vurdere om ikke </w:t>
      </w:r>
      <w:r>
        <w:rPr>
          <w:rFonts w:ascii="Times New Roman" w:hAnsi="Times New Roman" w:cs="Times New Roman"/>
        </w:rPr>
        <w:t>ordningen kan innrettes smartere</w:t>
      </w:r>
      <w:r w:rsidR="00180382">
        <w:rPr>
          <w:rFonts w:ascii="Times New Roman" w:hAnsi="Times New Roman" w:cs="Times New Roman"/>
        </w:rPr>
        <w:t xml:space="preserve">.  </w:t>
      </w:r>
    </w:p>
    <w:p w14:paraId="5175767A" w14:textId="209C21DA" w:rsidR="008F1729" w:rsidRPr="00180382" w:rsidRDefault="008F1729" w:rsidP="00180382">
      <w:pPr>
        <w:rPr>
          <w:rFonts w:ascii="Times New Roman" w:hAnsi="Times New Roman" w:cs="Times New Roman"/>
        </w:rPr>
      </w:pPr>
      <w:r w:rsidRPr="00180382">
        <w:rPr>
          <w:rFonts w:ascii="Times New Roman" w:hAnsi="Times New Roman" w:cs="Times New Roman"/>
        </w:rPr>
        <w:t>Nye registre og digitalisering gjør at de administrative hensynene fra 1970-tallet må arte seg annerledes i dag.</w:t>
      </w:r>
      <w:r w:rsidR="00180382">
        <w:rPr>
          <w:rFonts w:ascii="Times New Roman" w:hAnsi="Times New Roman" w:cs="Times New Roman"/>
        </w:rPr>
        <w:t xml:space="preserve"> </w:t>
      </w:r>
    </w:p>
    <w:p w14:paraId="6F3B59CE" w14:textId="6FDC724C" w:rsidR="008F1729" w:rsidRPr="00180382" w:rsidRDefault="008F1729" w:rsidP="00180382">
      <w:pPr>
        <w:rPr>
          <w:rFonts w:ascii="Times New Roman" w:hAnsi="Times New Roman" w:cs="Times New Roman"/>
        </w:rPr>
      </w:pPr>
      <w:r w:rsidRPr="00180382">
        <w:rPr>
          <w:rFonts w:ascii="Times New Roman" w:hAnsi="Times New Roman" w:cs="Times New Roman"/>
        </w:rPr>
        <w:t>Langtidsfraværet utgjør nå en langt større andel av det totale fraværet.</w:t>
      </w:r>
    </w:p>
    <w:p w14:paraId="2FFD0425" w14:textId="72C7C4B1" w:rsidR="008F1729" w:rsidRPr="00180382" w:rsidRDefault="00180382" w:rsidP="00180382">
      <w:pPr>
        <w:rPr>
          <w:rFonts w:ascii="Times New Roman" w:hAnsi="Times New Roman" w:cs="Times New Roman"/>
        </w:rPr>
      </w:pPr>
      <w:r>
        <w:rPr>
          <w:rFonts w:ascii="Times New Roman" w:hAnsi="Times New Roman" w:cs="Times New Roman"/>
        </w:rPr>
        <w:t xml:space="preserve">Synet på sykdom og arbeid er endret. </w:t>
      </w:r>
      <w:r w:rsidR="008F1729" w:rsidRPr="00180382">
        <w:rPr>
          <w:rFonts w:ascii="Times New Roman" w:hAnsi="Times New Roman" w:cs="Times New Roman"/>
        </w:rPr>
        <w:t>For de diagnosene som utgjør brorparten av det lange fraværet er det tvert</w:t>
      </w:r>
      <w:r>
        <w:rPr>
          <w:rFonts w:ascii="Times New Roman" w:hAnsi="Times New Roman" w:cs="Times New Roman"/>
        </w:rPr>
        <w:t xml:space="preserve"> imot ofte</w:t>
      </w:r>
      <w:r w:rsidR="008F1729" w:rsidRPr="00180382">
        <w:rPr>
          <w:rFonts w:ascii="Times New Roman" w:hAnsi="Times New Roman" w:cs="Times New Roman"/>
        </w:rPr>
        <w:t xml:space="preserve"> bra å kunne delta (noe) i jobb og liten grunn til å tro at fravær et helsebringende.</w:t>
      </w:r>
    </w:p>
    <w:p w14:paraId="3F99F9EC" w14:textId="0B106A42" w:rsidR="0070499C" w:rsidRDefault="0070499C" w:rsidP="008F1729">
      <w:pPr>
        <w:rPr>
          <w:rFonts w:ascii="Times New Roman" w:hAnsi="Times New Roman" w:cs="Times New Roman"/>
        </w:rPr>
      </w:pPr>
      <w:r>
        <w:rPr>
          <w:rFonts w:ascii="Times New Roman" w:hAnsi="Times New Roman" w:cs="Times New Roman"/>
        </w:rPr>
        <w:t xml:space="preserve">Ny forskning kan tyde på at potensialet for «trygdemedisinsk kontroll» er begrenset. En stor </w:t>
      </w:r>
      <w:hyperlink r:id="rId5" w:history="1">
        <w:r w:rsidRPr="000959B5">
          <w:rPr>
            <w:rStyle w:val="Hyperkobling"/>
            <w:rFonts w:ascii="Times New Roman" w:hAnsi="Times New Roman" w:cs="Times New Roman"/>
          </w:rPr>
          <w:t>randomisert studie</w:t>
        </w:r>
      </w:hyperlink>
      <w:r>
        <w:rPr>
          <w:rFonts w:ascii="Times New Roman" w:hAnsi="Times New Roman" w:cs="Times New Roman"/>
        </w:rPr>
        <w:t xml:space="preserve"> i regi av NAV og NORCE testet om ny medisinsk vurdering av langtidssykmeldinger, altså at en annen lege skulle «dobbeltsjekke» sykmeldingene, fikk ned fraværet, og fant ingen effekter overhodet. </w:t>
      </w:r>
    </w:p>
    <w:p w14:paraId="0F83C455" w14:textId="48CD5A72" w:rsidR="0070499C" w:rsidRDefault="0070499C" w:rsidP="008F1729">
      <w:pPr>
        <w:rPr>
          <w:rFonts w:ascii="Times New Roman" w:hAnsi="Times New Roman" w:cs="Times New Roman"/>
        </w:rPr>
      </w:pPr>
      <w:r>
        <w:rPr>
          <w:rFonts w:ascii="Times New Roman" w:hAnsi="Times New Roman" w:cs="Times New Roman"/>
        </w:rPr>
        <w:lastRenderedPageBreak/>
        <w:t>I Sverige har man også forsøkt å redusere fraværet med en strengere helsesjekk med den såkalte «</w:t>
      </w:r>
      <w:proofErr w:type="spellStart"/>
      <w:r>
        <w:rPr>
          <w:rFonts w:ascii="Times New Roman" w:hAnsi="Times New Roman" w:cs="Times New Roman"/>
        </w:rPr>
        <w:t>rehabiliteringskjedjan</w:t>
      </w:r>
      <w:proofErr w:type="spellEnd"/>
      <w:r>
        <w:rPr>
          <w:rFonts w:ascii="Times New Roman" w:hAnsi="Times New Roman" w:cs="Times New Roman"/>
        </w:rPr>
        <w:t xml:space="preserve">». Etter et halvt års sykmeldinger holder det ikke å være «for syk» for den jobben man har, dersom man har arbeidsevne til å ha andre jobber i arbeidsmarkedet. Er det slik mister man jobben og må søke nye jobber. Dette ser </w:t>
      </w:r>
      <w:r w:rsidR="00061C7B">
        <w:rPr>
          <w:rFonts w:ascii="Times New Roman" w:hAnsi="Times New Roman" w:cs="Times New Roman"/>
        </w:rPr>
        <w:t xml:space="preserve">riktignok </w:t>
      </w:r>
      <w:r>
        <w:rPr>
          <w:rFonts w:ascii="Times New Roman" w:hAnsi="Times New Roman" w:cs="Times New Roman"/>
        </w:rPr>
        <w:t xml:space="preserve">ut til å ha redusert fraværet, men </w:t>
      </w:r>
      <w:hyperlink r:id="rId6" w:history="1">
        <w:r w:rsidRPr="000959B5">
          <w:rPr>
            <w:rStyle w:val="Hyperkobling"/>
            <w:rFonts w:ascii="Times New Roman" w:hAnsi="Times New Roman" w:cs="Times New Roman"/>
          </w:rPr>
          <w:t>ny forskning</w:t>
        </w:r>
      </w:hyperlink>
      <w:r>
        <w:rPr>
          <w:rFonts w:ascii="Times New Roman" w:hAnsi="Times New Roman" w:cs="Times New Roman"/>
        </w:rPr>
        <w:t xml:space="preserve"> tyder på at mange av disse ikke kommer ut i ny jobb slik at sysselsettingen faller. </w:t>
      </w:r>
    </w:p>
    <w:p w14:paraId="66471316" w14:textId="43C81480" w:rsidR="005404F0" w:rsidRDefault="000959B5" w:rsidP="00044577">
      <w:pPr>
        <w:rPr>
          <w:rFonts w:ascii="Times New Roman" w:hAnsi="Times New Roman" w:cs="Times New Roman"/>
        </w:rPr>
      </w:pPr>
      <w:r>
        <w:rPr>
          <w:rFonts w:ascii="Times New Roman" w:hAnsi="Times New Roman" w:cs="Times New Roman"/>
        </w:rPr>
        <w:t>Samlet sett tale</w:t>
      </w:r>
      <w:r w:rsidR="00061C7B">
        <w:rPr>
          <w:rFonts w:ascii="Times New Roman" w:hAnsi="Times New Roman" w:cs="Times New Roman"/>
        </w:rPr>
        <w:t>r dette</w:t>
      </w:r>
      <w:r>
        <w:rPr>
          <w:rFonts w:ascii="Times New Roman" w:hAnsi="Times New Roman" w:cs="Times New Roman"/>
        </w:rPr>
        <w:t xml:space="preserve"> for at sykepengeordningen bør revideres, med mål om å understøtte å holde folk i jobb, helt eller delvis, også når helsen svikter. Arbeidsgivers betaling </w:t>
      </w:r>
      <w:r w:rsidR="00B82D88">
        <w:rPr>
          <w:rFonts w:ascii="Times New Roman" w:hAnsi="Times New Roman" w:cs="Times New Roman"/>
        </w:rPr>
        <w:t>bør</w:t>
      </w:r>
      <w:r>
        <w:rPr>
          <w:rFonts w:ascii="Times New Roman" w:hAnsi="Times New Roman" w:cs="Times New Roman"/>
        </w:rPr>
        <w:t xml:space="preserve"> organiseres slik at arbeidsgiver har mer igjen for å få langtidssyke tilbake og for å tilrettelegge for gradert sykmelding. </w:t>
      </w:r>
      <w:r w:rsidR="00B82D88">
        <w:rPr>
          <w:rFonts w:ascii="Times New Roman" w:hAnsi="Times New Roman" w:cs="Times New Roman"/>
        </w:rPr>
        <w:t>Ideelt sett bør også ordningen ha innebygd en kompensasjon for å ansette personer med høy fraværsrisiko.</w:t>
      </w:r>
    </w:p>
    <w:p w14:paraId="69E757EB" w14:textId="10DF2AF1" w:rsidR="000959B5" w:rsidRDefault="005404F0" w:rsidP="00044577">
      <w:pPr>
        <w:rPr>
          <w:rFonts w:ascii="Times New Roman" w:hAnsi="Times New Roman" w:cs="Times New Roman"/>
        </w:rPr>
      </w:pPr>
      <w:r>
        <w:rPr>
          <w:rFonts w:ascii="Times New Roman" w:hAnsi="Times New Roman" w:cs="Times New Roman"/>
        </w:rPr>
        <w:t xml:space="preserve">Arbeidstaker bør også ha noe å tjene på å komme tilbake fra lange fravær og på at sykmeldingen er gradert. Dette kan oppnås ved at sykelønna reduseres noe for det lengre fraværet, f.eks. til 80 prosent, samtidig som sykmeldingen kan forlenges utover et år dersom den er gradert. Dette ville samtidig være en håndsrekning til dem som er i (eller venter på) lange behandlingsforløp og stimulere til delvis arbeid underveis for å opprettholde kontakten med arbeidslivet. </w:t>
      </w:r>
      <w:r w:rsidR="00302A9B">
        <w:rPr>
          <w:rFonts w:ascii="Times New Roman" w:hAnsi="Times New Roman" w:cs="Times New Roman"/>
        </w:rPr>
        <w:t>Redusert sykelønn bør</w:t>
      </w:r>
      <w:r w:rsidR="0042785D">
        <w:rPr>
          <w:rFonts w:ascii="Times New Roman" w:hAnsi="Times New Roman" w:cs="Times New Roman"/>
        </w:rPr>
        <w:t xml:space="preserve"> i så fall</w:t>
      </w:r>
      <w:r w:rsidR="00302A9B">
        <w:rPr>
          <w:rFonts w:ascii="Times New Roman" w:hAnsi="Times New Roman" w:cs="Times New Roman"/>
        </w:rPr>
        <w:t xml:space="preserve"> gjøres slik at det gjelder for alle, «arbeidere» som «funksjonærer».</w:t>
      </w:r>
    </w:p>
    <w:p w14:paraId="4C588FF8" w14:textId="074E21CF" w:rsidR="008F1729" w:rsidRDefault="005404F0" w:rsidP="005404F0">
      <w:pPr>
        <w:rPr>
          <w:rFonts w:ascii="Times New Roman" w:hAnsi="Times New Roman" w:cs="Times New Roman"/>
        </w:rPr>
      </w:pPr>
      <w:r>
        <w:rPr>
          <w:rFonts w:ascii="Times New Roman" w:hAnsi="Times New Roman" w:cs="Times New Roman"/>
        </w:rPr>
        <w:t xml:space="preserve">Ved å gi både arbeidsgiver og arbeidstaker riktigere insentiver dempes også behovet for dyre og byråkratiske kontrolltiltak. </w:t>
      </w:r>
    </w:p>
    <w:p w14:paraId="0277AF3B" w14:textId="1A1856CD" w:rsidR="005404F0" w:rsidRDefault="005404F0" w:rsidP="005404F0">
      <w:pPr>
        <w:rPr>
          <w:rFonts w:ascii="Times New Roman" w:hAnsi="Times New Roman" w:cs="Times New Roman"/>
        </w:rPr>
      </w:pPr>
      <w:r>
        <w:rPr>
          <w:rFonts w:ascii="Times New Roman" w:hAnsi="Times New Roman" w:cs="Times New Roman"/>
        </w:rPr>
        <w:t xml:space="preserve">En ordning som skissert over ble faktisk foreslått av </w:t>
      </w:r>
      <w:hyperlink r:id="rId7" w:history="1">
        <w:r w:rsidRPr="005404F0">
          <w:rPr>
            <w:rStyle w:val="Hyperkobling"/>
            <w:rFonts w:ascii="Times New Roman" w:hAnsi="Times New Roman" w:cs="Times New Roman"/>
          </w:rPr>
          <w:t>Sysselsettingsutvalgets ekspertgruppe</w:t>
        </w:r>
      </w:hyperlink>
      <w:r>
        <w:rPr>
          <w:rFonts w:ascii="Times New Roman" w:hAnsi="Times New Roman" w:cs="Times New Roman"/>
        </w:rPr>
        <w:t xml:space="preserve"> allerede i 2019 og kan med fordel finnes fram igjen. </w:t>
      </w:r>
    </w:p>
    <w:p w14:paraId="0F758070" w14:textId="77777777" w:rsidR="00B82D88" w:rsidRDefault="00B82D88" w:rsidP="00044577">
      <w:pPr>
        <w:rPr>
          <w:rFonts w:ascii="Times New Roman" w:hAnsi="Times New Roman" w:cs="Times New Roman"/>
        </w:rPr>
      </w:pPr>
    </w:p>
    <w:p w14:paraId="2119855D" w14:textId="7AC2EBE5" w:rsidR="00503497" w:rsidRDefault="00503497" w:rsidP="00044577">
      <w:pPr>
        <w:rPr>
          <w:rFonts w:ascii="Times New Roman" w:hAnsi="Times New Roman" w:cs="Times New Roman"/>
        </w:rPr>
      </w:pPr>
      <w:r>
        <w:rPr>
          <w:rFonts w:ascii="Times New Roman" w:hAnsi="Times New Roman" w:cs="Times New Roman"/>
        </w:rPr>
        <w:t>Simen Markussen og Knut Røed, begge Frischsenteret</w:t>
      </w:r>
    </w:p>
    <w:p w14:paraId="3527BDFD" w14:textId="77777777" w:rsidR="00503497" w:rsidRDefault="00503497" w:rsidP="00044577">
      <w:pPr>
        <w:rPr>
          <w:rFonts w:ascii="Times New Roman" w:hAnsi="Times New Roman" w:cs="Times New Roman"/>
        </w:rPr>
      </w:pPr>
    </w:p>
    <w:p w14:paraId="38882235" w14:textId="77777777" w:rsidR="00B82D88" w:rsidRDefault="00B82D88" w:rsidP="00044577">
      <w:pPr>
        <w:rPr>
          <w:rFonts w:ascii="Times New Roman" w:hAnsi="Times New Roman" w:cs="Times New Roman"/>
        </w:rPr>
      </w:pPr>
    </w:p>
    <w:p w14:paraId="6B2FDF5C" w14:textId="358FDBB9" w:rsidR="000959B5" w:rsidRPr="00503497" w:rsidRDefault="002F7A6F" w:rsidP="0038255A">
      <w:pPr>
        <w:rPr>
          <w:rFonts w:ascii="Times New Roman" w:hAnsi="Times New Roman" w:cs="Times New Roman"/>
          <w:b/>
          <w:bCs/>
        </w:rPr>
      </w:pPr>
      <w:r w:rsidRPr="00503497">
        <w:rPr>
          <w:rFonts w:ascii="Times New Roman" w:hAnsi="Times New Roman" w:cs="Times New Roman"/>
          <w:b/>
          <w:bCs/>
        </w:rPr>
        <w:t xml:space="preserve">Om forskningen: </w:t>
      </w:r>
    </w:p>
    <w:p w14:paraId="165B22A3" w14:textId="0464687B" w:rsidR="00503497" w:rsidRPr="00503497" w:rsidRDefault="00503497" w:rsidP="0038255A">
      <w:pPr>
        <w:rPr>
          <w:rFonts w:ascii="Times New Roman" w:hAnsi="Times New Roman" w:cs="Times New Roman"/>
          <w:lang w:val="en-US"/>
        </w:rPr>
      </w:pPr>
      <w:r w:rsidRPr="00503497">
        <w:rPr>
          <w:rFonts w:ascii="Times New Roman" w:hAnsi="Times New Roman" w:cs="Times New Roman"/>
          <w:lang w:val="en-US"/>
        </w:rPr>
        <w:t xml:space="preserve">Jens </w:t>
      </w:r>
      <w:proofErr w:type="spellStart"/>
      <w:r w:rsidR="000959B5" w:rsidRPr="00503497">
        <w:rPr>
          <w:rFonts w:ascii="Times New Roman" w:hAnsi="Times New Roman" w:cs="Times New Roman"/>
          <w:lang w:val="en-US"/>
        </w:rPr>
        <w:t>Vikstrøm</w:t>
      </w:r>
      <w:proofErr w:type="spellEnd"/>
      <w:r w:rsidRPr="00503497">
        <w:rPr>
          <w:rFonts w:ascii="Times New Roman" w:hAnsi="Times New Roman" w:cs="Times New Roman"/>
          <w:lang w:val="en-US"/>
        </w:rPr>
        <w:t>, The long-run</w:t>
      </w:r>
      <w:r>
        <w:rPr>
          <w:rFonts w:ascii="Times New Roman" w:hAnsi="Times New Roman" w:cs="Times New Roman"/>
          <w:lang w:val="en-US"/>
        </w:rPr>
        <w:t xml:space="preserve"> effects of stricter eligibility criteria in short-term disability insurance</w:t>
      </w:r>
    </w:p>
    <w:p w14:paraId="2118EC2C" w14:textId="7FB25B84" w:rsidR="000959B5" w:rsidRPr="00503497" w:rsidRDefault="00503497" w:rsidP="0038255A">
      <w:pPr>
        <w:rPr>
          <w:rFonts w:ascii="Times New Roman" w:hAnsi="Times New Roman" w:cs="Times New Roman"/>
          <w:lang w:val="en-US"/>
        </w:rPr>
      </w:pPr>
      <w:hyperlink r:id="rId8" w:history="1">
        <w:r w:rsidRPr="00503497">
          <w:rPr>
            <w:rStyle w:val="Hyperkobling"/>
            <w:rFonts w:ascii="Times New Roman" w:hAnsi="Times New Roman" w:cs="Times New Roman"/>
            <w:lang w:val="en-US"/>
          </w:rPr>
          <w:t>https://www.dropbox.com/scl/fi/1js</w:t>
        </w:r>
        <w:r w:rsidRPr="00503497">
          <w:rPr>
            <w:rStyle w:val="Hyperkobling"/>
            <w:rFonts w:ascii="Times New Roman" w:hAnsi="Times New Roman" w:cs="Times New Roman"/>
            <w:lang w:val="en-US"/>
          </w:rPr>
          <w:t>k</w:t>
        </w:r>
        <w:r w:rsidRPr="00503497">
          <w:rPr>
            <w:rStyle w:val="Hyperkobling"/>
            <w:rFonts w:ascii="Times New Roman" w:hAnsi="Times New Roman" w:cs="Times New Roman"/>
            <w:lang w:val="en-US"/>
          </w:rPr>
          <w:t>78bmhqeg818rnxf29/STDI_and_RTW_wikstrom.pdf?rlkey=fdwhly1lpakv66ydx3e4hleet&amp;st=4wfsjh62&amp;dl=0</w:t>
        </w:r>
      </w:hyperlink>
    </w:p>
    <w:p w14:paraId="5C080043" w14:textId="77777777" w:rsidR="000959B5" w:rsidRPr="00503497" w:rsidRDefault="000959B5" w:rsidP="0038255A">
      <w:pPr>
        <w:rPr>
          <w:rFonts w:ascii="Times New Roman" w:hAnsi="Times New Roman" w:cs="Times New Roman"/>
          <w:lang w:val="en-US"/>
        </w:rPr>
      </w:pPr>
    </w:p>
    <w:p w14:paraId="0EA1A900" w14:textId="2ABD5663" w:rsidR="000959B5" w:rsidRDefault="00503497" w:rsidP="0038255A">
      <w:pPr>
        <w:rPr>
          <w:rFonts w:ascii="Times New Roman" w:hAnsi="Times New Roman" w:cs="Times New Roman"/>
        </w:rPr>
      </w:pPr>
      <w:r w:rsidRPr="00503497">
        <w:rPr>
          <w:rFonts w:ascii="Times New Roman" w:hAnsi="Times New Roman" w:cs="Times New Roman"/>
        </w:rPr>
        <w:t>Silje Mæland m.fl</w:t>
      </w:r>
      <w:r>
        <w:rPr>
          <w:rFonts w:ascii="Times New Roman" w:hAnsi="Times New Roman" w:cs="Times New Roman"/>
        </w:rPr>
        <w:t>., Sluttrapport for forsøk med ny medisinsk vurdering etter seks måneders sykmelding</w:t>
      </w:r>
    </w:p>
    <w:p w14:paraId="64BCD88B" w14:textId="32913FFE" w:rsidR="004B71DF" w:rsidRDefault="000959B5" w:rsidP="0038255A">
      <w:pPr>
        <w:rPr>
          <w:rFonts w:ascii="Times New Roman" w:hAnsi="Times New Roman" w:cs="Times New Roman"/>
        </w:rPr>
      </w:pPr>
      <w:hyperlink r:id="rId9" w:history="1">
        <w:r w:rsidRPr="002844BC">
          <w:rPr>
            <w:rStyle w:val="Hyperkobling"/>
            <w:rFonts w:ascii="Times New Roman" w:hAnsi="Times New Roman" w:cs="Times New Roman"/>
          </w:rPr>
          <w:t>https://norceresearch.brage.</w:t>
        </w:r>
        <w:r w:rsidRPr="002844BC">
          <w:rPr>
            <w:rStyle w:val="Hyperkobling"/>
            <w:rFonts w:ascii="Times New Roman" w:hAnsi="Times New Roman" w:cs="Times New Roman"/>
          </w:rPr>
          <w:t>u</w:t>
        </w:r>
        <w:r w:rsidRPr="002844BC">
          <w:rPr>
            <w:rStyle w:val="Hyperkobling"/>
            <w:rFonts w:ascii="Times New Roman" w:hAnsi="Times New Roman" w:cs="Times New Roman"/>
          </w:rPr>
          <w:t>nit.no/norceresearch-xmlui/handle/1956/20028</w:t>
        </w:r>
      </w:hyperlink>
      <w:r>
        <w:rPr>
          <w:rFonts w:ascii="Times New Roman" w:hAnsi="Times New Roman" w:cs="Times New Roman"/>
        </w:rPr>
        <w:t xml:space="preserve"> </w:t>
      </w:r>
      <w:r w:rsidR="0038255A" w:rsidRPr="0038255A">
        <w:rPr>
          <w:rFonts w:ascii="Times New Roman" w:hAnsi="Times New Roman" w:cs="Times New Roman"/>
        </w:rPr>
        <w:t xml:space="preserve"> </w:t>
      </w:r>
    </w:p>
    <w:sectPr w:rsidR="004B71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D1635"/>
    <w:multiLevelType w:val="hybridMultilevel"/>
    <w:tmpl w:val="22520262"/>
    <w:lvl w:ilvl="0" w:tplc="B84A95F4">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FA12B57"/>
    <w:multiLevelType w:val="hybridMultilevel"/>
    <w:tmpl w:val="109C7208"/>
    <w:lvl w:ilvl="0" w:tplc="A6601ACA">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D674C5E"/>
    <w:multiLevelType w:val="hybridMultilevel"/>
    <w:tmpl w:val="EC7037DC"/>
    <w:lvl w:ilvl="0" w:tplc="DFB488F6">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A347C01"/>
    <w:multiLevelType w:val="hybridMultilevel"/>
    <w:tmpl w:val="4D10C94E"/>
    <w:lvl w:ilvl="0" w:tplc="472860DC">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5509897">
    <w:abstractNumId w:val="3"/>
  </w:num>
  <w:num w:numId="2" w16cid:durableId="1924100857">
    <w:abstractNumId w:val="2"/>
  </w:num>
  <w:num w:numId="3" w16cid:durableId="1543323477">
    <w:abstractNumId w:val="0"/>
  </w:num>
  <w:num w:numId="4" w16cid:durableId="75374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41"/>
    <w:rsid w:val="00044577"/>
    <w:rsid w:val="00061C7B"/>
    <w:rsid w:val="00070A33"/>
    <w:rsid w:val="000959B5"/>
    <w:rsid w:val="000B7460"/>
    <w:rsid w:val="00134074"/>
    <w:rsid w:val="00180382"/>
    <w:rsid w:val="00182528"/>
    <w:rsid w:val="00291B76"/>
    <w:rsid w:val="002E3D3B"/>
    <w:rsid w:val="002F7A6F"/>
    <w:rsid w:val="00302A9B"/>
    <w:rsid w:val="00356B73"/>
    <w:rsid w:val="0038255A"/>
    <w:rsid w:val="003B307F"/>
    <w:rsid w:val="00412DAA"/>
    <w:rsid w:val="004165C0"/>
    <w:rsid w:val="00421F7D"/>
    <w:rsid w:val="0042785D"/>
    <w:rsid w:val="00446789"/>
    <w:rsid w:val="004B71DF"/>
    <w:rsid w:val="00503497"/>
    <w:rsid w:val="00514272"/>
    <w:rsid w:val="005404F0"/>
    <w:rsid w:val="00684E7D"/>
    <w:rsid w:val="0070499C"/>
    <w:rsid w:val="00717BE7"/>
    <w:rsid w:val="0075112E"/>
    <w:rsid w:val="00753231"/>
    <w:rsid w:val="007D1EC5"/>
    <w:rsid w:val="008F1729"/>
    <w:rsid w:val="00901CCB"/>
    <w:rsid w:val="009C7B29"/>
    <w:rsid w:val="00A1389A"/>
    <w:rsid w:val="00A14674"/>
    <w:rsid w:val="00B50D61"/>
    <w:rsid w:val="00B82D88"/>
    <w:rsid w:val="00BF69B9"/>
    <w:rsid w:val="00CE6332"/>
    <w:rsid w:val="00CF7541"/>
    <w:rsid w:val="00D474B8"/>
    <w:rsid w:val="00D66688"/>
    <w:rsid w:val="00D925BA"/>
    <w:rsid w:val="00DD5367"/>
    <w:rsid w:val="00E13389"/>
    <w:rsid w:val="00EA0A78"/>
    <w:rsid w:val="00F60B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E24A"/>
  <w15:chartTrackingRefBased/>
  <w15:docId w15:val="{0E6AB27E-74EB-46CE-813A-EC3507F7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F754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CF754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CF7541"/>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CF7541"/>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CF7541"/>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CF754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F754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F754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F754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F7541"/>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CF7541"/>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CF7541"/>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CF7541"/>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CF7541"/>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CF754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F754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F754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F7541"/>
    <w:rPr>
      <w:rFonts w:eastAsiaTheme="majorEastAsia" w:cstheme="majorBidi"/>
      <w:color w:val="272727" w:themeColor="text1" w:themeTint="D8"/>
    </w:rPr>
  </w:style>
  <w:style w:type="paragraph" w:styleId="Tittel">
    <w:name w:val="Title"/>
    <w:basedOn w:val="Normal"/>
    <w:next w:val="Normal"/>
    <w:link w:val="TittelTegn"/>
    <w:uiPriority w:val="10"/>
    <w:qFormat/>
    <w:rsid w:val="00CF7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F754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F754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F754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F754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F7541"/>
    <w:rPr>
      <w:i/>
      <w:iCs/>
      <w:color w:val="404040" w:themeColor="text1" w:themeTint="BF"/>
    </w:rPr>
  </w:style>
  <w:style w:type="paragraph" w:styleId="Listeavsnitt">
    <w:name w:val="List Paragraph"/>
    <w:basedOn w:val="Normal"/>
    <w:uiPriority w:val="34"/>
    <w:qFormat/>
    <w:rsid w:val="00CF7541"/>
    <w:pPr>
      <w:ind w:left="720"/>
      <w:contextualSpacing/>
    </w:pPr>
  </w:style>
  <w:style w:type="character" w:styleId="Sterkutheving">
    <w:name w:val="Intense Emphasis"/>
    <w:basedOn w:val="Standardskriftforavsnitt"/>
    <w:uiPriority w:val="21"/>
    <w:qFormat/>
    <w:rsid w:val="00CF7541"/>
    <w:rPr>
      <w:i/>
      <w:iCs/>
      <w:color w:val="2E74B5" w:themeColor="accent1" w:themeShade="BF"/>
    </w:rPr>
  </w:style>
  <w:style w:type="paragraph" w:styleId="Sterktsitat">
    <w:name w:val="Intense Quote"/>
    <w:basedOn w:val="Normal"/>
    <w:next w:val="Normal"/>
    <w:link w:val="SterktsitatTegn"/>
    <w:uiPriority w:val="30"/>
    <w:qFormat/>
    <w:rsid w:val="00CF75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CF7541"/>
    <w:rPr>
      <w:i/>
      <w:iCs/>
      <w:color w:val="2E74B5" w:themeColor="accent1" w:themeShade="BF"/>
    </w:rPr>
  </w:style>
  <w:style w:type="character" w:styleId="Sterkreferanse">
    <w:name w:val="Intense Reference"/>
    <w:basedOn w:val="Standardskriftforavsnitt"/>
    <w:uiPriority w:val="32"/>
    <w:qFormat/>
    <w:rsid w:val="00CF7541"/>
    <w:rPr>
      <w:b/>
      <w:bCs/>
      <w:smallCaps/>
      <w:color w:val="2E74B5" w:themeColor="accent1" w:themeShade="BF"/>
      <w:spacing w:val="5"/>
    </w:rPr>
  </w:style>
  <w:style w:type="character" w:styleId="Hyperkobling">
    <w:name w:val="Hyperlink"/>
    <w:basedOn w:val="Standardskriftforavsnitt"/>
    <w:uiPriority w:val="99"/>
    <w:unhideWhenUsed/>
    <w:rsid w:val="000959B5"/>
    <w:rPr>
      <w:color w:val="0563C1" w:themeColor="hyperlink"/>
      <w:u w:val="single"/>
    </w:rPr>
  </w:style>
  <w:style w:type="character" w:customStyle="1" w:styleId="Ulstomtale1">
    <w:name w:val="Uløst omtale1"/>
    <w:basedOn w:val="Standardskriftforavsnitt"/>
    <w:uiPriority w:val="99"/>
    <w:semiHidden/>
    <w:unhideWhenUsed/>
    <w:rsid w:val="000959B5"/>
    <w:rPr>
      <w:color w:val="605E5C"/>
      <w:shd w:val="clear" w:color="auto" w:fill="E1DFDD"/>
    </w:rPr>
  </w:style>
  <w:style w:type="paragraph" w:styleId="Revisjon">
    <w:name w:val="Revision"/>
    <w:hidden/>
    <w:uiPriority w:val="99"/>
    <w:semiHidden/>
    <w:rsid w:val="00BF69B9"/>
    <w:pPr>
      <w:spacing w:after="0" w:line="240" w:lineRule="auto"/>
    </w:pPr>
  </w:style>
  <w:style w:type="character" w:styleId="Fulgthyperkobling">
    <w:name w:val="FollowedHyperlink"/>
    <w:basedOn w:val="Standardskriftforavsnitt"/>
    <w:uiPriority w:val="99"/>
    <w:semiHidden/>
    <w:unhideWhenUsed/>
    <w:rsid w:val="00503497"/>
    <w:rPr>
      <w:color w:val="954F72" w:themeColor="followedHyperlink"/>
      <w:u w:val="single"/>
    </w:rPr>
  </w:style>
  <w:style w:type="character" w:styleId="Ulstomtale">
    <w:name w:val="Unresolved Mention"/>
    <w:basedOn w:val="Standardskriftforavsnitt"/>
    <w:uiPriority w:val="99"/>
    <w:semiHidden/>
    <w:unhideWhenUsed/>
    <w:rsid w:val="00503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1jsk78bmhqeg818rnxf29/STDI_and_RTW_wikstrom.pdf?rlkey=fdwhly1lpakv66ydx3e4hleet&amp;st=4wfsjh62&amp;dl=0" TargetMode="External"/><Relationship Id="rId3" Type="http://schemas.openxmlformats.org/officeDocument/2006/relationships/settings" Target="settings.xml"/><Relationship Id="rId7" Type="http://schemas.openxmlformats.org/officeDocument/2006/relationships/hyperlink" Target="https://www.regjeringen.no/no/dokumenter/nou-2019-7/id26379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cl/fi/1jsk78bmhqeg818rnxf29/STDI_and_RTW_wikstrom.pdf?rlkey=fdwhly1lpakv66ydx3e4hleet&amp;st=4wfsjh62&amp;dl=0" TargetMode="External"/><Relationship Id="rId11" Type="http://schemas.openxmlformats.org/officeDocument/2006/relationships/theme" Target="theme/theme1.xml"/><Relationship Id="rId5" Type="http://schemas.openxmlformats.org/officeDocument/2006/relationships/hyperlink" Target="https://norceresearch.brage.unit.no/norceresearch-xmlui/handle/1956/2002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ceresearch.brage.unit.no/norceresearch-xmlui/handle/1956/2002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919</Words>
  <Characters>4872</Characters>
  <Application>Microsoft Office Word</Application>
  <DocSecurity>0</DocSecurity>
  <Lines>40</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Universitetet i Oslo</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Simen Markussen</dc:creator>
  <cp:keywords/>
  <dc:description/>
  <cp:lastModifiedBy>Simen Markussen</cp:lastModifiedBy>
  <cp:revision>3</cp:revision>
  <dcterms:created xsi:type="dcterms:W3CDTF">2024-11-06T08:38:00Z</dcterms:created>
  <dcterms:modified xsi:type="dcterms:W3CDTF">2024-11-06T09:07:00Z</dcterms:modified>
</cp:coreProperties>
</file>